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024A73" w:rsidRPr="00024A73" w14:paraId="649D5351" w14:textId="77777777" w:rsidTr="00024A73">
        <w:trPr>
          <w:trHeight w:val="216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F492856" w14:textId="77777777" w:rsidR="00024A73" w:rsidRPr="00024A73" w:rsidRDefault="00024A73" w:rsidP="00024A7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8"/>
                <w:szCs w:val="8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sz w:val="8"/>
                <w:szCs w:val="8"/>
                <w:lang w:eastAsia="nl-BE"/>
              </w:rPr>
              <w:t>de</w:t>
            </w:r>
          </w:p>
        </w:tc>
      </w:tr>
      <w:tr w:rsidR="00024A73" w:rsidRPr="00024A73" w14:paraId="3D40C276" w14:textId="77777777" w:rsidTr="00024A73">
        <w:trPr>
          <w:trHeight w:val="420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922FCF" w14:textId="77777777" w:rsidR="00024A73" w:rsidRPr="00024A73" w:rsidRDefault="00024A73" w:rsidP="00024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nl-BE"/>
              </w:rPr>
              <w:t>TOPFIX SOLAR®</w:t>
            </w:r>
          </w:p>
        </w:tc>
      </w:tr>
      <w:tr w:rsidR="00024A73" w:rsidRPr="00024A73" w14:paraId="1F516729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870ED6D" w14:textId="77777777" w:rsidR="00024A73" w:rsidRPr="00024A73" w:rsidRDefault="00024A73" w:rsidP="00024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RENSON Sun </w:t>
            </w:r>
            <w:proofErr w:type="spellStart"/>
            <w:r w:rsidRPr="00024A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Protection</w:t>
            </w:r>
            <w:proofErr w:type="spellEnd"/>
            <w:r w:rsidRPr="00024A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 xml:space="preserve">-Screens, Maalbeekstraat 10, IZ 2 Vijverdam, B-8790 Waregem - </w:t>
            </w:r>
            <w:proofErr w:type="spellStart"/>
            <w:r w:rsidRPr="00024A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Belgien</w:t>
            </w:r>
            <w:proofErr w:type="spellEnd"/>
          </w:p>
        </w:tc>
      </w:tr>
      <w:tr w:rsidR="00024A73" w:rsidRPr="00024A73" w14:paraId="477993DB" w14:textId="77777777" w:rsidTr="00024A73">
        <w:trPr>
          <w:trHeight w:val="288"/>
        </w:trPr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EF4D6A" w14:textId="77777777" w:rsidR="00024A73" w:rsidRPr="00024A73" w:rsidRDefault="00024A73" w:rsidP="00024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BE"/>
              </w:rPr>
              <w:t>Tel. +32 (0)56 62 65 00, Fax +32 (0)56 62 65 09, deutschland@renson.net, www.renson.eu</w:t>
            </w:r>
          </w:p>
        </w:tc>
      </w:tr>
      <w:tr w:rsidR="00024A73" w:rsidRPr="00024A73" w14:paraId="4CBABFA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A02D1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 xml:space="preserve">2024 02 12 - </w:t>
            </w:r>
            <w:proofErr w:type="spellStart"/>
            <w:r w:rsidRPr="00024A73"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  <w:t>PM_Screens</w:t>
            </w:r>
            <w:proofErr w:type="spellEnd"/>
          </w:p>
        </w:tc>
      </w:tr>
      <w:tr w:rsidR="00024A73" w:rsidRPr="00024A73" w14:paraId="0F701D6C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643B4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nl-BE"/>
              </w:rPr>
            </w:pPr>
          </w:p>
        </w:tc>
      </w:tr>
      <w:tr w:rsidR="00024A73" w:rsidRPr="00024A73" w14:paraId="440F88E5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56138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Produkteigenschaften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5B54A9C4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39415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val="de-DE" w:eastAsia="nl-BE"/>
              </w:rPr>
              <w:t>(rot markierter Text kann je nach Wahl gelöscht werden)</w:t>
            </w:r>
          </w:p>
        </w:tc>
      </w:tr>
      <w:tr w:rsidR="00024A73" w:rsidRPr="00024A73" w14:paraId="0DE1BD99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1B0A0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54AC9C1A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35766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Montage </w:t>
            </w:r>
          </w:p>
        </w:tc>
      </w:tr>
      <w:tr w:rsidR="00024A73" w:rsidRPr="00024A73" w14:paraId="3A7629FC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D6630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Dieses Produkt wird mit oder ohne Montagefüße auf einer geschlossenen Struktur (z.B. Lichtband) montiert.</w:t>
            </w:r>
          </w:p>
        </w:tc>
      </w:tr>
      <w:tr w:rsidR="00024A73" w:rsidRPr="00024A73" w14:paraId="3B8CCDFB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58DC6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Montage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mit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Kassette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oben</w:t>
            </w:r>
            <w:proofErr w:type="spellEnd"/>
          </w:p>
        </w:tc>
      </w:tr>
      <w:tr w:rsidR="00024A73" w:rsidRPr="00024A73" w14:paraId="1FFEBE5B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6E2FD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Bei direkter Montage auf dem Fenster muss das Durchbiegen der Endschiene berücksichtigt werden.</w:t>
            </w:r>
          </w:p>
        </w:tc>
      </w:tr>
      <w:tr w:rsidR="00024A73" w:rsidRPr="00024A73" w14:paraId="53A8186F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9769D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Bei Montage des Topfix Solar über mehrere Glasteile hinweg wird dringend die Verwendung von Montagefüßen empfohlen, um den Kontakt zwischen Endschiene und Fensterprofil zu vermeiden</w:t>
            </w:r>
          </w:p>
        </w:tc>
      </w:tr>
      <w:tr w:rsidR="00024A73" w:rsidRPr="00024A73" w14:paraId="095F18D8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E4B63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Der Neigungswinkel kann zwischen 0° und 90° liegen. Die Anwendbarkeit eines Tucharts ist vom Neigungswinkel abhängig.</w:t>
            </w:r>
          </w:p>
        </w:tc>
      </w:tr>
      <w:tr w:rsidR="00024A73" w:rsidRPr="00024A73" w14:paraId="21AC2F48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8BDF5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Auf die Kassette befindet sich die Solar Wing mit integrierter Solarpanel und Batterie</w:t>
            </w:r>
          </w:p>
        </w:tc>
      </w:tr>
      <w:tr w:rsidR="00024A73" w:rsidRPr="00024A73" w14:paraId="10221CE3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E9760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 Solar Wing kann wahlweise auf der linken oder rechten Seite positioniert werden</w:t>
            </w:r>
          </w:p>
        </w:tc>
      </w:tr>
      <w:tr w:rsidR="00024A73" w:rsidRPr="00024A73" w14:paraId="299ED104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AF03C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Der Ecke von Solar Wing ist einstelbaar</w:t>
            </w:r>
          </w:p>
        </w:tc>
      </w:tr>
      <w:tr w:rsidR="00024A73" w:rsidRPr="00024A73" w14:paraId="476E589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5482A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4516D3C6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855F7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Kassette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502CC64E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73444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Abmessungen Kassette exkl. Solar Wing: 105 mm hoch und 100 mm tief</w:t>
            </w:r>
          </w:p>
        </w:tc>
      </w:tr>
      <w:tr w:rsidR="00024A73" w:rsidRPr="00024A73" w14:paraId="543957B9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0819D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Abmessungen Solar Wing: 655 mm x 100 mm x 70 mm</w:t>
            </w:r>
          </w:p>
        </w:tc>
      </w:tr>
      <w:tr w:rsidR="00024A73" w:rsidRPr="00024A73" w14:paraId="60793607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73F6E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 Profile sind aus extrudiertem Aluminium gefertigt.</w:t>
            </w:r>
          </w:p>
        </w:tc>
      </w:tr>
      <w:tr w:rsidR="00024A73" w:rsidRPr="00024A73" w14:paraId="05B730E1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A86EE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6C070868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AE81A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Seitenführungen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2A515EA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A6B40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Gefertigt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aus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2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extrudierten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Aluminiumprofilen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.</w:t>
            </w:r>
          </w:p>
        </w:tc>
      </w:tr>
      <w:tr w:rsidR="00024A73" w:rsidRPr="00024A73" w14:paraId="5D52A8B8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7FAF1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Abmessungen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:</w:t>
            </w:r>
          </w:p>
        </w:tc>
      </w:tr>
      <w:tr w:rsidR="00024A73" w:rsidRPr="00024A73" w14:paraId="2033281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F8B63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 xml:space="preserve">    - Seitenführung: B 58 mm x T 48 mm, 2-teilig</w:t>
            </w:r>
          </w:p>
        </w:tc>
      </w:tr>
      <w:tr w:rsidR="00024A73" w:rsidRPr="00024A73" w14:paraId="14832876" w14:textId="77777777" w:rsidTr="00024A73">
        <w:trPr>
          <w:trHeight w:val="40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4B225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Jede Seitenführung hat eine HPVC-Reißverschlussführung mit einer koextrudierten verschleißfesten Deckschicht für eine flüssige und leise Funktion.</w:t>
            </w:r>
          </w:p>
        </w:tc>
      </w:tr>
      <w:tr w:rsidR="00024A73" w:rsidRPr="00024A73" w14:paraId="3E26AFAB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3E361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 HPVC-Reißverschlussführungen sind an jeder Seite mit jeweils zwei S-förmigen Profilen um Windstöße zu kompensieren.</w:t>
            </w:r>
          </w:p>
        </w:tc>
      </w:tr>
      <w:tr w:rsidR="00024A73" w:rsidRPr="00024A73" w14:paraId="1A946C77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E0C22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04B11A0D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1CB4D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Tuchwelle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6E9E0CFA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1065E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Ist aus verzinktem Stahl gefertigt.</w:t>
            </w:r>
          </w:p>
        </w:tc>
      </w:tr>
      <w:tr w:rsidR="00024A73" w:rsidRPr="00024A73" w14:paraId="7470FC69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4C1F0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Ist mit einem versetzten versenkten Tuchschlitz versehen. Dieser verhindert das Eindrücken der Tuchschlaufe.</w:t>
            </w:r>
          </w:p>
        </w:tc>
      </w:tr>
      <w:tr w:rsidR="00024A73" w:rsidRPr="00024A73" w14:paraId="11430688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03B63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Sie wird mit patentierten konischen Endkappen der Tuchwelle versehen, um die dickeren Enden des Reißverschlusses auszugleichen.</w:t>
            </w:r>
          </w:p>
        </w:tc>
      </w:tr>
      <w:tr w:rsidR="00024A73" w:rsidRPr="00024A73" w14:paraId="61D9CE0A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E4069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Sie umfassten auch eine Schnurscheibe für das Aufrollen des Spannschnurs.</w:t>
            </w:r>
          </w:p>
        </w:tc>
      </w:tr>
      <w:tr w:rsidR="00024A73" w:rsidRPr="00024A73" w14:paraId="66B4C352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243ED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 Tuchsatz ist an der Seite des abnehmbaren Profils der Kassette demontierbar, von diesem Punkt aus wird die linke oder rechte Position bestimmt (Kabeldurchführung).</w:t>
            </w:r>
          </w:p>
        </w:tc>
      </w:tr>
      <w:tr w:rsidR="00024A73" w:rsidRPr="00024A73" w14:paraId="472E183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6141B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40966DAF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2D51C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Tuch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5F22143E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ABC99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Alle Tücher sind einteilig, außer wenn die Höhe größer als die Breite der Tuchrolle ist.</w:t>
            </w:r>
          </w:p>
        </w:tc>
      </w:tr>
      <w:tr w:rsidR="00024A73" w:rsidRPr="00024A73" w14:paraId="06871579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F867C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 Tücher werden horizontal konfektioniert.</w:t>
            </w:r>
          </w:p>
        </w:tc>
      </w:tr>
      <w:tr w:rsidR="00024A73" w:rsidRPr="00024A73" w14:paraId="0D5FDEEF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F6EF2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 senkrechten Ränder verfügen über einen Reißverschluss. Dadurch sitzt das Tuch windfest in der Seitenführung.</w:t>
            </w:r>
          </w:p>
        </w:tc>
      </w:tr>
      <w:tr w:rsidR="00024A73" w:rsidRPr="00024A73" w14:paraId="16EEEF7F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81FF6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Der Reißverschluss wird an der Konfektionsseite, die am wenigsten sichtbar ist, hochfrequenz verschweißt.</w:t>
            </w:r>
          </w:p>
        </w:tc>
      </w:tr>
      <w:tr w:rsidR="00024A73" w:rsidRPr="00024A73" w14:paraId="6365FB1F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6876B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●  </w:t>
            </w:r>
            <w:proofErr w:type="spellStart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Polyestertuch</w:t>
            </w:r>
            <w:proofErr w:type="spellEnd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 (</w:t>
            </w:r>
            <w:proofErr w:type="spellStart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halbtransparent</w:t>
            </w:r>
            <w:proofErr w:type="spellEnd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):</w:t>
            </w:r>
          </w:p>
        </w:tc>
      </w:tr>
      <w:tr w:rsidR="00024A73" w:rsidRPr="00024A73" w14:paraId="25619934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FB9A3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  <w:t xml:space="preserve">    - Brandklasse: M1 (NFP 92503), B-s2d0 (Euroclass EN 13501-1)</w:t>
            </w:r>
          </w:p>
        </w:tc>
      </w:tr>
      <w:tr w:rsidR="00024A73" w:rsidRPr="00024A73" w14:paraId="0D663156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F2474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  <w:t xml:space="preserve">    </w:t>
            </w: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- Gewicht: ± 380-420 g/m², Dicke: 0,43-0,45 mm</w:t>
            </w:r>
          </w:p>
        </w:tc>
      </w:tr>
      <w:tr w:rsidR="00024A73" w:rsidRPr="00024A73" w14:paraId="48FB7AAB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F76C0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●  </w:t>
            </w:r>
            <w:proofErr w:type="spellStart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Polyestertuch</w:t>
            </w:r>
            <w:proofErr w:type="spellEnd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 (</w:t>
            </w:r>
            <w:proofErr w:type="spellStart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Verdunkelung</w:t>
            </w:r>
            <w:proofErr w:type="spellEnd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):</w:t>
            </w:r>
          </w:p>
        </w:tc>
      </w:tr>
      <w:tr w:rsidR="00024A73" w:rsidRPr="00024A73" w14:paraId="28F181B3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DC091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  <w:t xml:space="preserve">    - Brandklasse: M2 (NFP 92503), B-s2d0 (Euroclass EN 13501-1)</w:t>
            </w:r>
          </w:p>
        </w:tc>
      </w:tr>
      <w:tr w:rsidR="00024A73" w:rsidRPr="00024A73" w14:paraId="09128854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96FCA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fr-BE" w:eastAsia="nl-BE"/>
              </w:rPr>
              <w:t xml:space="preserve">    </w:t>
            </w: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- Gewicht: ± 650 g/m², Dicke: 0,60 mm</w:t>
            </w:r>
          </w:p>
        </w:tc>
      </w:tr>
      <w:tr w:rsidR="00024A73" w:rsidRPr="00024A73" w14:paraId="7C4F565F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4C03B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5350AC29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16A88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Endschiene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123B5745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9890B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Gefertigt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aus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2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extrudierten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Aluminiumprofilen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.</w:t>
            </w:r>
          </w:p>
        </w:tc>
      </w:tr>
      <w:tr w:rsidR="00024A73" w:rsidRPr="00024A73" w14:paraId="6983580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FB79A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 xml:space="preserve">    - Abmessungen Endschiene: H 90 mm x T 50 mm (exkl. Dichtungsband)</w:t>
            </w:r>
          </w:p>
        </w:tc>
      </w:tr>
      <w:tr w:rsidR="00024A73" w:rsidRPr="00024A73" w14:paraId="4FB8902E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3D5A8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Das Spannsystem ist in der Endschiene verborgen. Um Kontaktgeräusche zwischen der Zugfeder und der Aluminium-endschiene zu vermeiden, wird an der Innenseite des Aluminiumprofils ein Dämpfungsstreifen geklebt.</w:t>
            </w:r>
          </w:p>
        </w:tc>
      </w:tr>
      <w:tr w:rsidR="00024A73" w:rsidRPr="00024A73" w14:paraId="2CAC2703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0222E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val="de-DE" w:eastAsia="nl-BE"/>
              </w:rPr>
              <w:t>Sie wird mit Kunststoffendkappen versehen. Erhältlich in 4 Farben: schwarz, weiß, grau, cremeweiß</w:t>
            </w:r>
          </w:p>
        </w:tc>
      </w:tr>
      <w:tr w:rsidR="00024A73" w:rsidRPr="00024A73" w14:paraId="2C5CC17B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171EF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val="de-DE" w:eastAsia="nl-BE"/>
              </w:rPr>
              <w:t xml:space="preserve">Zum Abschluss mit der Fensterbank wird eine Kunststoff-Dichtungsband versehen. </w:t>
            </w:r>
            <w:proofErr w:type="spellStart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Erhältlich</w:t>
            </w:r>
            <w:proofErr w:type="spellEnd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 in 2 </w:t>
            </w:r>
            <w:proofErr w:type="spellStart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Farben</w:t>
            </w:r>
            <w:proofErr w:type="spellEnd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: </w:t>
            </w:r>
            <w:proofErr w:type="spellStart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schwarz</w:t>
            </w:r>
            <w:proofErr w:type="spellEnd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 xml:space="preserve">, </w:t>
            </w:r>
            <w:proofErr w:type="spellStart"/>
            <w:r w:rsidRPr="00024A7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  <w:t>grau</w:t>
            </w:r>
            <w:proofErr w:type="spellEnd"/>
          </w:p>
        </w:tc>
      </w:tr>
      <w:tr w:rsidR="00024A73" w:rsidRPr="00024A73" w14:paraId="66177306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7557C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nl-BE"/>
              </w:rPr>
            </w:pPr>
          </w:p>
        </w:tc>
      </w:tr>
      <w:tr w:rsidR="00024A73" w:rsidRPr="00024A73" w14:paraId="4479DBD3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4AC7C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lastRenderedPageBreak/>
              <w:t>Spannsystem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350B6C15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31222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Das revolutionäre Spannsystem erzeugt eine Vorspannung mithilfe von Federn in der Endschiene.</w:t>
            </w:r>
          </w:p>
        </w:tc>
      </w:tr>
      <w:tr w:rsidR="00024A73" w:rsidRPr="00024A73" w14:paraId="76F54DDA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E3148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Durch die Kombination mit unserer Technologie ist das Spannsystem einzigartig und das Tuch in jeder Position windfest.</w:t>
            </w:r>
          </w:p>
        </w:tc>
      </w:tr>
      <w:tr w:rsidR="00024A73" w:rsidRPr="00024A73" w14:paraId="33378972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894F7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502801B6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0995A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Farbe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27B4EFF3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6923D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Alle sichtbaren Aluminiumprofile (Kassette, Seitenführungen und Endschiene) können in der gleichen Farbe wie die Fassade pulverbeschichtet (60-80 µm) oder eloxiert (20 µm) werden.</w:t>
            </w:r>
          </w:p>
        </w:tc>
      </w:tr>
      <w:tr w:rsidR="00024A73" w:rsidRPr="00024A73" w14:paraId="5B950DF8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6032F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 Seitenkonsolen (Gussaluminium) werden in der gleichen Farbe (60-80 µm) wie die Profile pulverbeschichtet.</w:t>
            </w:r>
          </w:p>
        </w:tc>
      </w:tr>
      <w:tr w:rsidR="00024A73" w:rsidRPr="00024A73" w14:paraId="11A9C941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5D284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Bei eloxierten Profilen (Kassette, Seitenführungen und Endschiene) werden die Seitenkonsolen in MAT 9006 lackiert.</w:t>
            </w:r>
          </w:p>
        </w:tc>
      </w:tr>
      <w:tr w:rsidR="00024A73" w:rsidRPr="00024A73" w14:paraId="75FBED08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A780A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7A672FD2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1304F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Bedienung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6CE55D11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2856C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Elektrisch: mittels eines 12 V DC Rohrmotors, Batterie und Solarpanel, ohne Nothandbedienung.</w:t>
            </w:r>
          </w:p>
        </w:tc>
      </w:tr>
      <w:tr w:rsidR="00024A73" w:rsidRPr="00024A73" w14:paraId="7795D891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05767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12 V DC Rohrmotors angetreiben von einer wiederaufladbare Batterie (aufgeladen mit einem Solarpanel).</w:t>
            </w:r>
          </w:p>
        </w:tc>
      </w:tr>
      <w:tr w:rsidR="00024A73" w:rsidRPr="00024A73" w14:paraId="485EF7E6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21DD3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Der Motoranschluss gehört zum Posten Sonnenschutz.</w:t>
            </w:r>
          </w:p>
        </w:tc>
      </w:tr>
      <w:tr w:rsidR="00024A73" w:rsidRPr="00024A73" w14:paraId="3C53CCCD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920FF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Koppelbar mit eines Windsensors oder Wind-Sonnen-Automat.</w:t>
            </w:r>
          </w:p>
        </w:tc>
      </w:tr>
      <w:tr w:rsidR="00024A73" w:rsidRPr="00024A73" w14:paraId="5DD56934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4992E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15B2C9FC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1D485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Garantie </w:t>
            </w:r>
          </w:p>
        </w:tc>
      </w:tr>
      <w:tr w:rsidR="00024A73" w:rsidRPr="00024A73" w14:paraId="7BCE6173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B8FF5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10 Jahre Garantie auf Lackierung der Aluminiumprofile.</w:t>
            </w:r>
          </w:p>
        </w:tc>
      </w:tr>
      <w:tr w:rsidR="00024A73" w:rsidRPr="00024A73" w14:paraId="6038ADBA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D6281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7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Jahre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Garantie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auf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Motor.</w:t>
            </w:r>
          </w:p>
        </w:tc>
      </w:tr>
      <w:tr w:rsidR="00024A73" w:rsidRPr="00024A73" w14:paraId="7DDE1D8F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DA19E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7 Jahre Garantie auf die Windfest-Technologie:</w:t>
            </w:r>
          </w:p>
        </w:tc>
      </w:tr>
      <w:tr w:rsidR="00024A73" w:rsidRPr="00024A73" w14:paraId="05C498C3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0FE32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 xml:space="preserve">    - Reißverschluss bleibt in der Seitenführung</w:t>
            </w:r>
          </w:p>
        </w:tc>
      </w:tr>
      <w:tr w:rsidR="00024A73" w:rsidRPr="00024A73" w14:paraId="4659645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52716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 xml:space="preserve">    - Befestigung des Reißverschlusses am Tuch</w:t>
            </w:r>
          </w:p>
        </w:tc>
      </w:tr>
      <w:tr w:rsidR="00024A73" w:rsidRPr="00024A73" w14:paraId="7A10D0AE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A2B6C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5 Jahre Garantie auf alle Mängel, bei normalem Haushaltsgebrauch und regelmäßiger Wartung.</w:t>
            </w:r>
          </w:p>
        </w:tc>
      </w:tr>
      <w:tr w:rsidR="00024A73" w:rsidRPr="00024A73" w14:paraId="37429B7A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2AC8D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7 Jahre Garantie auf die elektronische Steuerung.</w:t>
            </w:r>
          </w:p>
        </w:tc>
      </w:tr>
      <w:tr w:rsidR="00024A73" w:rsidRPr="00024A73" w14:paraId="498ABF2B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373B6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5 Jahre auf Solar Wing inklusive Batterie.</w:t>
            </w:r>
          </w:p>
        </w:tc>
      </w:tr>
      <w:tr w:rsidR="00024A73" w:rsidRPr="00024A73" w14:paraId="7E24204B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BB58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5 Jahre Garantie auf die Tuchkollektion.</w:t>
            </w:r>
          </w:p>
        </w:tc>
      </w:tr>
      <w:tr w:rsidR="00024A73" w:rsidRPr="00024A73" w14:paraId="1F2E7699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7CADE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Jeder einzelne Sonnenschutzprodukt kann eindeutig identifiziert und mit einer Garantienummer oder einer eindeutigen Screen-ID verknüpft werden.</w:t>
            </w:r>
          </w:p>
        </w:tc>
      </w:tr>
      <w:tr w:rsidR="00024A73" w:rsidRPr="00024A73" w14:paraId="18281E74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89E27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Diese Identifizierung erfolgt über einen QR-Code, der in Reichweite (ohne Verwendung von Werkzeugen) platziert und mit einem Smartphone leicht gescannt werden kann.</w:t>
            </w:r>
          </w:p>
        </w:tc>
      </w:tr>
      <w:tr w:rsidR="00024A73" w:rsidRPr="00024A73" w14:paraId="662E730A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50B46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Die wichtigsten Produktdetails (Abmessungen, Farben, Tuchart, Typ der Motorisierung, ...) können jederzeit abgerufen werden.</w:t>
            </w:r>
          </w:p>
        </w:tc>
      </w:tr>
      <w:tr w:rsidR="00024A73" w:rsidRPr="00024A73" w14:paraId="6601101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03514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05418DBA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220CF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Windklasse </w:t>
            </w:r>
          </w:p>
        </w:tc>
      </w:tr>
      <w:tr w:rsidR="00024A73" w:rsidRPr="00024A73" w14:paraId="396AC04C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6DAF5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⌂ Garantie bis 120 km/h in geschlossenem Zustand wenn H (Höhe der Montagefüßen) = 80 mm (EN 13561:2004+A1:2008 konform Windklasse 3)*.</w:t>
            </w:r>
          </w:p>
        </w:tc>
      </w:tr>
      <w:tr w:rsidR="00024A73" w:rsidRPr="00024A73" w14:paraId="2E4EF03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FEE89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 xml:space="preserve">    * Windtunnel Testbericht von 'Von Karman Institut' (n° EAR0852 - 2009-07) (B 3000 mm x A 3000 mm)</w:t>
            </w:r>
          </w:p>
        </w:tc>
      </w:tr>
      <w:tr w:rsidR="00024A73" w:rsidRPr="00024A73" w14:paraId="1A85AE80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122ED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⌂ Garantie bis 80 km/h in geschlossenem Zustand wenn H (Höhe der Montagefüßen) = 160 mm (EN 13561:2004+A1:2008 konform Windklasse 3).</w:t>
            </w:r>
          </w:p>
        </w:tc>
      </w:tr>
      <w:tr w:rsidR="00024A73" w:rsidRPr="00024A73" w14:paraId="07060A17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41428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</w:p>
        </w:tc>
      </w:tr>
      <w:tr w:rsidR="00024A73" w:rsidRPr="00024A73" w14:paraId="47570924" w14:textId="77777777" w:rsidTr="00024A73">
        <w:trPr>
          <w:trHeight w:val="27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DD9BE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Normen </w:t>
            </w: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und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  <w:proofErr w:type="spellStart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>Zertifikate</w:t>
            </w:r>
            <w:proofErr w:type="spellEnd"/>
            <w:r w:rsidRPr="00024A73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  <w:lang w:eastAsia="nl-BE"/>
              </w:rPr>
              <w:t xml:space="preserve"> </w:t>
            </w:r>
          </w:p>
        </w:tc>
      </w:tr>
      <w:tr w:rsidR="00024A73" w:rsidRPr="00024A73" w14:paraId="23CE6B39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68FFA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val="de-DE" w:eastAsia="nl-BE"/>
              </w:rPr>
              <w:t>⌂ Dieses Produkt wurde gemäß folgender Normen hergestellt, entspricht folgender Normen und/oder wurde gemäß folgenden Normen geprüft: EN 13561</w:t>
            </w:r>
          </w:p>
        </w:tc>
      </w:tr>
      <w:tr w:rsidR="00024A73" w:rsidRPr="00024A73" w14:paraId="740FB7B4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437DC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Referenzen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und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Zertifikate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:</w:t>
            </w:r>
          </w:p>
        </w:tc>
      </w:tr>
      <w:tr w:rsidR="00024A73" w:rsidRPr="00024A73" w14:paraId="299B0DC8" w14:textId="77777777" w:rsidTr="00024A73">
        <w:trPr>
          <w:trHeight w:val="21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76ADB" w14:textId="77777777" w:rsidR="00024A73" w:rsidRPr="00024A73" w:rsidRDefault="00024A73" w:rsidP="00024A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</w:pPr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 xml:space="preserve">    - </w:t>
            </w:r>
            <w:proofErr w:type="spellStart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Leistungsserklärung</w:t>
            </w:r>
            <w:proofErr w:type="spellEnd"/>
            <w:r w:rsidRPr="00024A73">
              <w:rPr>
                <w:rFonts w:ascii="Calibri" w:eastAsia="Times New Roman" w:hAnsi="Calibri" w:cs="Calibri"/>
                <w:sz w:val="16"/>
                <w:szCs w:val="16"/>
                <w:lang w:eastAsia="nl-BE"/>
              </w:rPr>
              <w:t>: DoP-201409-F012</w:t>
            </w:r>
          </w:p>
        </w:tc>
      </w:tr>
    </w:tbl>
    <w:p w14:paraId="7E8C5245" w14:textId="77777777" w:rsidR="00F24520" w:rsidRPr="00494ECD" w:rsidRDefault="00F24520">
      <w:pPr>
        <w:rPr>
          <w:sz w:val="20"/>
          <w:szCs w:val="20"/>
          <w:lang w:val="en-US"/>
        </w:rPr>
      </w:pPr>
    </w:p>
    <w:sectPr w:rsidR="00F24520" w:rsidRPr="00494ECD" w:rsidSect="00D5775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72"/>
    <w:rsid w:val="00024A73"/>
    <w:rsid w:val="00222972"/>
    <w:rsid w:val="00494ECD"/>
    <w:rsid w:val="006640AB"/>
    <w:rsid w:val="007A2316"/>
    <w:rsid w:val="0087046A"/>
    <w:rsid w:val="00C05ECA"/>
    <w:rsid w:val="00D57754"/>
    <w:rsid w:val="00D60D06"/>
    <w:rsid w:val="00F2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1E71"/>
  <w15:chartTrackingRefBased/>
  <w15:docId w15:val="{9C74648D-1964-4985-8C88-09AC552C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de\OneDrive%20-%20Mynubo\Desktop\xlx-dox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xlx-dox</Template>
  <TotalTime>0</TotalTime>
  <Pages>2</Pages>
  <Words>912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Rademan</dc:creator>
  <cp:keywords/>
  <dc:description/>
  <cp:lastModifiedBy>Patrick Rademan</cp:lastModifiedBy>
  <cp:revision>2</cp:revision>
  <dcterms:created xsi:type="dcterms:W3CDTF">2024-02-12T14:06:00Z</dcterms:created>
  <dcterms:modified xsi:type="dcterms:W3CDTF">2024-02-12T14:06:00Z</dcterms:modified>
</cp:coreProperties>
</file>